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tabs>
          <w:tab w:val="left" w:pos="567"/>
        </w:tabs>
        <w:kinsoku/>
        <w:wordWrap/>
        <w:topLinePunct w:val="0"/>
        <w:bidi w:val="0"/>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50051172"/>
      <w:bookmarkEnd w:id="2"/>
      <w:bookmarkStart w:id="3" w:name="_Hlt450066087"/>
      <w:bookmarkEnd w:id="3"/>
      <w:bookmarkStart w:id="4" w:name="_Hlt449016246"/>
      <w:bookmarkEnd w:id="4"/>
      <w:bookmarkStart w:id="5" w:name="_Hlt448930105"/>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20145</w:t>
      </w:r>
    </w:p>
    <w:p>
      <w:pPr>
        <w:keepNext/>
        <w:keepLines/>
        <w:pageBreakBefore w:val="0"/>
        <w:tabs>
          <w:tab w:val="left" w:pos="567"/>
        </w:tabs>
        <w:kinsoku/>
        <w:wordWrap/>
        <w:topLinePunct w:val="0"/>
        <w:bidi w:val="0"/>
        <w:rPr>
          <w:rFonts w:hint="eastAsia" w:cs="Arial"/>
          <w:b/>
          <w:bCs/>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eastAsia="宋体" w:cs="Arial"/>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eastAsia="宋体" w:cs="Arial"/>
          <w:b/>
          <w:sz w:val="24"/>
          <w:vertAlign w:val="superscript"/>
          <w:lang w:eastAsia="zh-TW"/>
        </w:rPr>
        <w:t>th</w:t>
      </w:r>
      <w:r>
        <w:rPr>
          <w:rFonts w:ascii="Arial" w:hAnsi="Arial" w:cs="Arial"/>
          <w:b/>
          <w:sz w:val="24"/>
        </w:rPr>
        <w:t>, 202</w:t>
      </w:r>
      <w:r>
        <w:rPr>
          <w:rFonts w:hint="eastAsia" w:ascii="Arial" w:hAnsi="Arial" w:eastAsia="宋体" w:cs="Arial"/>
          <w:b/>
          <w:sz w:val="24"/>
          <w:lang w:val="en-US" w:eastAsia="zh-CN"/>
        </w:rPr>
        <w:t>2</w:t>
      </w:r>
    </w:p>
    <w:p>
      <w:pPr>
        <w:pStyle w:val="3"/>
        <w:keepNext/>
        <w:keepLines/>
        <w:pageBreakBefore w:val="0"/>
        <w:kinsoku/>
        <w:wordWrap/>
        <w:topLinePunct w:val="0"/>
        <w:bidi w:val="0"/>
        <w:jc w:val="center"/>
        <w:rPr>
          <w:u w:val="single"/>
        </w:rPr>
      </w:pPr>
      <w:r>
        <w:rPr>
          <w:u w:val="single"/>
        </w:rPr>
        <w:t>Status Report to TSG</w:t>
      </w:r>
    </w:p>
    <w:p>
      <w:pPr>
        <w:keepNext/>
        <w:keepLines/>
        <w:pageBreakBefore w:val="0"/>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Rel-17 NR Inter-band Carrier Aggregation/Dual Connectivity for 2 bands DL with x bands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NR_CADC_R17_2BDL_xBUL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881006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RP-220145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06/2022</w:t>
            </w:r>
          </w:p>
        </w:tc>
        <w:tc>
          <w:tcPr>
            <w:tcW w:w="2268"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06/2022</w:t>
            </w:r>
          </w:p>
        </w:tc>
        <w:tc>
          <w:tcPr>
            <w:tcW w:w="1694" w:type="dxa"/>
            <w:gridSpan w:val="2"/>
          </w:tcPr>
          <w:p>
            <w:pPr>
              <w:keepNext/>
              <w:keepLines/>
              <w:pageBreakBefore w:val="0"/>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90</w:t>
            </w:r>
            <w:r>
              <w:rPr>
                <w:rFonts w:ascii="Arial" w:hAnsi="Arial" w:cs="Arial"/>
                <w:color w:val="auto"/>
                <w:highlight w:val="none"/>
                <w:lang w:eastAsia="ja-JP"/>
              </w:rPr>
              <w:t>%</w:t>
            </w:r>
          </w:p>
        </w:tc>
        <w:tc>
          <w:tcPr>
            <w:tcW w:w="2268"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color w:val="auto"/>
                <w:highlight w:val="none"/>
                <w:lang w:val="en-US" w:eastAsia="zh-CN"/>
              </w:rPr>
              <w:t>90</w:t>
            </w:r>
            <w:r>
              <w:rPr>
                <w:rFonts w:ascii="Arial" w:hAnsi="Arial" w:cs="Arial"/>
                <w:color w:val="auto"/>
                <w:highlight w:val="none"/>
                <w:lang w:eastAsia="ja-JP"/>
              </w:rPr>
              <w:t>%</w:t>
            </w:r>
          </w:p>
        </w:tc>
        <w:tc>
          <w:tcPr>
            <w:tcW w:w="1694" w:type="dxa"/>
            <w:gridSpan w:val="2"/>
          </w:tcPr>
          <w:p>
            <w:pPr>
              <w:keepNext/>
              <w:keepLines/>
              <w:pageBreakBefore w:val="0"/>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tabs>
          <w:tab w:val="left" w:pos="567"/>
        </w:tabs>
        <w:kinsoku/>
        <w:wordWrap/>
        <w:topLinePunct w:val="0"/>
        <w:bidi w:val="0"/>
        <w:spacing w:after="0"/>
        <w:rPr>
          <w:rFonts w:ascii="Arial" w:hAnsi="Arial" w:cs="Arial"/>
        </w:rPr>
      </w:pPr>
    </w:p>
    <w:p>
      <w:pPr>
        <w:keepNext/>
        <w:keepLines/>
        <w:pageBreakBefore w:val="0"/>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tabs>
          <w:tab w:val="left" w:pos="567"/>
        </w:tabs>
        <w:kinsoku/>
        <w:wordWrap/>
        <w:topLinePunct w:val="0"/>
        <w:bidi w:val="0"/>
        <w:ind w:left="924" w:leftChars="0"/>
        <w:rPr>
          <w:rFonts w:ascii="Arial" w:hAnsi="Arial" w:cs="Arial"/>
          <w:color w:val="FF0000"/>
        </w:rPr>
      </w:pPr>
    </w:p>
    <w:p>
      <w:pPr>
        <w:keepNext/>
        <w:keepLines/>
        <w:pageBreakBefore w:val="0"/>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tabs>
                <w:tab w:val="left" w:pos="567"/>
              </w:tabs>
              <w:kinsoku/>
              <w:wordWrap/>
              <w:topLinePunct w:val="0"/>
              <w:bidi w:val="0"/>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tabs>
                <w:tab w:val="left" w:pos="567"/>
              </w:tabs>
              <w:kinsoku/>
              <w:wordWrap/>
              <w:topLinePunct w:val="0"/>
              <w:bidi w:val="0"/>
              <w:rPr>
                <w:rFonts w:ascii="Arial" w:hAnsi="Arial" w:cs="Arial"/>
                <w:b/>
              </w:rPr>
            </w:pPr>
          </w:p>
        </w:tc>
        <w:tc>
          <w:tcPr>
            <w:tcW w:w="13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tabs>
                <w:tab w:val="left" w:pos="567"/>
              </w:tabs>
              <w:kinsoku/>
              <w:wordWrap/>
              <w:topLinePunct w:val="0"/>
              <w:bidi w:val="0"/>
              <w:rPr>
                <w:rFonts w:ascii="Arial" w:hAnsi="Arial" w:cs="Arial"/>
                <w:b/>
              </w:rPr>
            </w:pPr>
          </w:p>
        </w:tc>
        <w:tc>
          <w:tcPr>
            <w:tcW w:w="13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tabs>
                <w:tab w:val="left" w:pos="567"/>
              </w:tabs>
              <w:kinsoku/>
              <w:wordWrap/>
              <w:topLinePunct w:val="0"/>
              <w:bidi w:val="0"/>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keepNext/>
        <w:keepLines/>
        <w:pageBreakBefore w:val="0"/>
        <w:pBdr>
          <w:bottom w:val="single" w:color="auto" w:sz="4" w:space="1"/>
        </w:pBdr>
        <w:kinsoku/>
        <w:wordWrap/>
        <w:topLinePunct w:val="0"/>
        <w:bidi w:val="0"/>
        <w:rPr>
          <w:rFonts w:ascii="Arial" w:hAnsi="Arial" w:cs="Arial"/>
        </w:rPr>
      </w:pPr>
    </w:p>
    <w:p>
      <w:pPr>
        <w:pStyle w:val="3"/>
        <w:keepNext/>
        <w:keepLines/>
        <w:pageBreakBefore w:val="0"/>
        <w:kinsoku/>
        <w:wordWrap/>
        <w:topLinePunct w:val="0"/>
        <w:bidi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kinsoku/>
              <w:wordWrap/>
              <w:topLinePunct w:val="0"/>
              <w:bidi w:val="0"/>
              <w:jc w:val="center"/>
              <w:rPr>
                <w:color w:val="FF0000"/>
                <w:lang w:eastAsia="ja-JP"/>
              </w:rPr>
            </w:pPr>
            <w:r>
              <w:rPr>
                <w:color w:val="auto"/>
                <w:lang w:eastAsia="ja-JP"/>
              </w:rPr>
              <w:t>No</w:t>
            </w:r>
          </w:p>
        </w:tc>
      </w:tr>
    </w:tbl>
    <w:p>
      <w:pPr>
        <w:keepNext/>
        <w:keepLines/>
        <w:pageBreakBefore w:val="0"/>
        <w:kinsoku/>
        <w:wordWrap/>
        <w:topLinePunct w:val="0"/>
        <w:bidi w:val="0"/>
        <w:spacing w:after="0"/>
        <w:rPr>
          <w:rFonts w:ascii="Arial" w:hAnsi="Arial" w:cs="Arial"/>
        </w:rPr>
      </w:pPr>
    </w:p>
    <w:p>
      <w:pPr>
        <w:pStyle w:val="69"/>
        <w:keepNext/>
        <w:keepLines/>
        <w:pageBreakBefore w:val="0"/>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kinsoku/>
        <w:wordWrap/>
        <w:topLinePunct w:val="0"/>
        <w:bidi w:val="0"/>
        <w:spacing w:after="0"/>
        <w:rPr>
          <w:rFonts w:ascii="Arial" w:hAnsi="Arial" w:cs="Arial"/>
        </w:rPr>
      </w:pPr>
    </w:p>
    <w:p>
      <w:pPr>
        <w:keepNext/>
        <w:keepLines/>
        <w:pageBreakBefore w:val="0"/>
        <w:kinsoku/>
        <w:wordWrap/>
        <w:topLinePunct w:val="0"/>
        <w:bidi w:val="0"/>
        <w:spacing w:after="0"/>
        <w:rPr>
          <w:rFonts w:ascii="Arial" w:hAnsi="Arial" w:cs="Arial"/>
        </w:rPr>
      </w:pPr>
    </w:p>
    <w:p>
      <w:pPr>
        <w:pStyle w:val="3"/>
        <w:keepNext/>
        <w:keepLines/>
        <w:pageBreakBefore w:val="0"/>
        <w:kinsoku/>
        <w:wordWrap/>
        <w:topLinePunct w:val="0"/>
        <w:bidi w:val="0"/>
      </w:pPr>
      <w:r>
        <w:t>2.</w:t>
      </w:r>
      <w:r>
        <w:tab/>
      </w:r>
      <w:r>
        <w:t>Detailed progress in RAN WGs since last TSG meeting (for all involved WGs)</w:t>
      </w:r>
    </w:p>
    <w:p>
      <w:pPr>
        <w:pStyle w:val="3"/>
        <w:keepNext/>
        <w:keepLines/>
        <w:pageBreakBefore w:val="0"/>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kinsoku/>
        <w:wordWrap/>
        <w:topLinePunct w:val="0"/>
        <w:bidi w:val="0"/>
      </w:pPr>
      <w:r>
        <w:t>3.</w:t>
      </w:r>
      <w:r>
        <w:tab/>
      </w:r>
      <w:r>
        <w:t>Detailed progress in SA/CT WGs since last TSG meeting (for all involved WGs)</w:t>
      </w:r>
    </w:p>
    <w:p>
      <w:pPr>
        <w:keepNext/>
        <w:keepLines/>
        <w:pageBreakBefore w:val="0"/>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kinsoku/>
        <w:wordWrap/>
        <w:topLinePunct w:val="0"/>
        <w:bidi w:val="0"/>
      </w:pPr>
      <w:r>
        <w:t>4.</w:t>
      </w:r>
      <w:r>
        <w:tab/>
      </w:r>
      <w:r>
        <w:t>References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cs="Times New Roman"/>
          <w:sz w:val="20"/>
          <w:szCs w:val="20"/>
          <w:lang w:val="en-US" w:eastAsia="zh-CN" w:bidi="ar-SA"/>
        </w:rPr>
        <w:t>R4-2010650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Revised WID on Rel-17 NR Inter-band CA_DC xUL_2DL (x=1,2),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R4-2010651</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38.101-1</w:t>
      </w:r>
      <w:r>
        <w:rPr>
          <w:rFonts w:hint="eastAsia" w:ascii="Arial" w:hAnsi="Arial" w:eastAsia="Times New Roman" w:cs="Times New Roman"/>
          <w:sz w:val="20"/>
          <w:szCs w:val="20"/>
          <w:lang w:val="en-US" w:eastAsia="zh-CN" w:bidi="ar-SA"/>
        </w:rPr>
        <w:t>,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eastAsia" w:ascii="Arial" w:hAnsi="Arial" w:eastAsia="Times New Roman"/>
          <w:sz w:val="20"/>
          <w:szCs w:val="20"/>
          <w:lang w:val="en-US" w:eastAsia="zh-CN" w:bidi="ar-SA"/>
        </w:rPr>
        <w:t>R4-2010652</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2 bands DL with up to 2 bands UL into TS 38.101-3</w:t>
      </w:r>
      <w:r>
        <w:rPr>
          <w:rFonts w:hint="eastAsia" w:ascii="Arial" w:hAnsi="Arial" w:eastAsia="Times New Roman" w:cs="Times New Roman"/>
          <w:sz w:val="20"/>
          <w:szCs w:val="20"/>
          <w:lang w:val="en-US" w:eastAsia="zh-CN" w:bidi="ar-SA"/>
        </w:rPr>
        <w:t>, ZTE Corpo</w:t>
      </w:r>
      <w:r>
        <w:rPr>
          <w:rFonts w:hint="eastAsia" w:ascii="Arial" w:hAnsi="Arial" w:cs="Arial"/>
          <w:sz w:val="20"/>
          <w:szCs w:val="20"/>
          <w:lang w:val="en-US" w:eastAsia="zh-CN"/>
        </w:rPr>
        <w:t>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r>
        <w:rPr>
          <w:rFonts w:hint="eastAsia" w:ascii="Arial" w:hAnsi="Arial" w:cs="Arial"/>
          <w:sz w:val="20"/>
          <w:szCs w:val="20"/>
          <w:lang w:val="en-US" w:eastAsia="zh-CN"/>
        </w:rPr>
        <w:t xml:space="preserve">, </w:t>
      </w:r>
      <w:r>
        <w:rPr>
          <w:rFonts w:hint="default" w:ascii="Arial" w:hAnsi="Arial" w:cs="Arial"/>
          <w:sz w:val="20"/>
          <w:szCs w:val="20"/>
          <w:lang w:val="en-US" w:eastAsia="zh-CN"/>
        </w:rPr>
        <w:t>SoftBank Corp</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r>
        <w:rPr>
          <w:rFonts w:hint="eastAsia" w:ascii="Arial" w:hAnsi="Arial" w:cs="Arial"/>
          <w:sz w:val="20"/>
          <w:szCs w:val="20"/>
          <w:lang w:val="en-US" w:eastAsia="zh-CN"/>
        </w:rPr>
        <w:t xml:space="preserve">, </w:t>
      </w:r>
      <w:r>
        <w:rPr>
          <w:rFonts w:hint="default" w:ascii="Arial" w:hAnsi="Arial" w:cs="Arial"/>
          <w:sz w:val="20"/>
          <w:szCs w:val="20"/>
          <w:lang w:val="en-US" w:eastAsia="zh-CN"/>
        </w:rPr>
        <w:t>Samsung, KDDI</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 xml:space="preserve">, </w:t>
      </w:r>
      <w:r>
        <w:rPr>
          <w:rFonts w:hint="default" w:ascii="Arial" w:hAnsi="Arial" w:cs="Arial"/>
          <w:sz w:val="20"/>
          <w:szCs w:val="20"/>
          <w:lang w:val="en-US" w:eastAsia="zh-CN"/>
        </w:rPr>
        <w:t>Verizon UK Ltd</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 Bell Mobility, Telus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r>
        <w:rPr>
          <w:rFonts w:hint="eastAsia" w:ascii="Arial" w:hAnsi="Arial" w:cs="Arial"/>
          <w:sz w:val="20"/>
          <w:szCs w:val="20"/>
          <w:lang w:val="en-US" w:eastAsia="zh-CN"/>
        </w:rPr>
        <w:t>,</w:t>
      </w:r>
      <w:r>
        <w:rPr>
          <w:rFonts w:hint="default" w:ascii="Arial" w:hAnsi="Arial" w:cs="Arial"/>
          <w:sz w:val="20"/>
          <w:szCs w:val="20"/>
          <w:lang w:val="en-US" w:eastAsia="zh-CN"/>
        </w:rPr>
        <w:t>Nokia, Bell Mobility</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r>
        <w:rPr>
          <w:rFonts w:hint="eastAsia" w:ascii="Arial" w:hAnsi="Arial" w:cs="Arial"/>
          <w:sz w:val="20"/>
          <w:szCs w:val="20"/>
          <w:lang w:val="en-US" w:eastAsia="zh-CN"/>
        </w:rPr>
        <w:t xml:space="preserve">, </w:t>
      </w:r>
      <w:r>
        <w:rPr>
          <w:rFonts w:hint="default" w:ascii="Arial" w:hAnsi="Arial" w:cs="Arial"/>
          <w:sz w:val="20"/>
          <w:szCs w:val="20"/>
          <w:lang w:val="en-US" w:eastAsia="zh-CN"/>
        </w:rPr>
        <w:t>Nokia, Bell Mobility</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r>
        <w:rPr>
          <w:rFonts w:hint="eastAsia" w:ascii="Arial" w:hAnsi="Arial" w:cs="Arial"/>
          <w:sz w:val="20"/>
          <w:szCs w:val="20"/>
          <w:lang w:val="en-US" w:eastAsia="zh-CN"/>
        </w:rPr>
        <w:t>,</w:t>
      </w:r>
      <w:r>
        <w:rPr>
          <w:rFonts w:hint="default" w:ascii="Arial" w:hAnsi="Arial" w:cs="Arial"/>
          <w:sz w:val="20"/>
          <w:szCs w:val="20"/>
          <w:lang w:val="en-US" w:eastAsia="zh-CN"/>
        </w:rPr>
        <w:t>NTT DOCOMO INC.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r>
        <w:rPr>
          <w:rFonts w:hint="eastAsia" w:ascii="Arial" w:hAnsi="Arial" w:cs="Arial"/>
          <w:sz w:val="20"/>
          <w:szCs w:val="20"/>
          <w:lang w:val="en-US" w:eastAsia="zh-CN"/>
        </w:rPr>
        <w:t>,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r>
        <w:rPr>
          <w:rFonts w:hint="eastAsia" w:ascii="Arial" w:hAnsi="Arial" w:cs="Arial"/>
          <w:sz w:val="20"/>
          <w:szCs w:val="20"/>
          <w:lang w:val="en-US" w:eastAsia="zh-CN"/>
        </w:rPr>
        <w:t>,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r>
        <w:rPr>
          <w:rFonts w:hint="eastAsia" w:ascii="Arial" w:hAnsi="Arial" w:cs="Arial"/>
          <w:sz w:val="20"/>
          <w:szCs w:val="20"/>
          <w:lang w:val="en-US" w:eastAsia="zh-CN"/>
        </w:rPr>
        <w:t>,</w:t>
      </w:r>
      <w:r>
        <w:rPr>
          <w:rFonts w:hint="default" w:ascii="Arial" w:hAnsi="Arial" w:cs="Arial"/>
          <w:sz w:val="20"/>
          <w:szCs w:val="20"/>
          <w:lang w:val="en-US" w:eastAsia="zh-CN"/>
        </w:rPr>
        <w:t>Ericsson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CA_n25A-n48(2A), CA_n25A-n48C</w:t>
      </w:r>
      <w:r>
        <w:rPr>
          <w:rFonts w:hint="eastAsia" w:ascii="Arial" w:hAnsi="Arial" w:cs="Arial"/>
          <w:sz w:val="20"/>
          <w:szCs w:val="20"/>
          <w:lang w:val="en-US" w:eastAsia="zh-CN"/>
        </w:rPr>
        <w:t>,</w:t>
      </w:r>
      <w:r>
        <w:rPr>
          <w:rFonts w:hint="default" w:ascii="Arial" w:hAnsi="Arial" w:cs="Arial"/>
          <w:sz w:val="20"/>
          <w:szCs w:val="20"/>
          <w:lang w:val="en-US" w:eastAsia="zh-CN"/>
        </w:rPr>
        <w:t>Ericsson, T-Mobile 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R4-2010901</w:t>
      </w:r>
      <w:r>
        <w:rPr>
          <w:rFonts w:hint="default" w:ascii="Arial" w:hAnsi="Arial" w:cs="Arial"/>
          <w:sz w:val="20"/>
          <w:szCs w:val="20"/>
          <w:lang w:val="en-US" w:eastAsia="zh-CN"/>
        </w:rPr>
        <w:tab/>
      </w:r>
      <w:r>
        <w:rPr>
          <w:rFonts w:hint="default" w:ascii="Arial" w:hAnsi="Arial" w:cs="Arial"/>
          <w:sz w:val="20"/>
          <w:szCs w:val="20"/>
          <w:lang w:val="en-US" w:eastAsia="zh-CN"/>
        </w:rPr>
        <w:t>DraftCR for 38.101-1 to add BCS1 for CA_n28A-n78A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R4-2011646</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CA_n28A-n79A</w:t>
      </w:r>
      <w:r>
        <w:rPr>
          <w:rFonts w:hint="eastAsia" w:ascii="Arial" w:hAnsi="Arial" w:cs="Arial"/>
          <w:sz w:val="20"/>
          <w:szCs w:val="20"/>
          <w:lang w:val="en-US" w:eastAsia="zh-CN"/>
        </w:rPr>
        <w:t xml:space="preserve">, </w:t>
      </w:r>
      <w:r>
        <w:rPr>
          <w:rFonts w:hint="default" w:ascii="Arial" w:hAnsi="Arial" w:cs="Arial"/>
          <w:sz w:val="20"/>
          <w:szCs w:val="20"/>
          <w:lang w:val="en-US" w:eastAsia="zh-CN"/>
        </w:rPr>
        <w:t>Huawei, HiSilicon,CBN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cs="Arial"/>
          <w:sz w:val="20"/>
          <w:szCs w:val="20"/>
          <w:lang w:val="en-US" w:eastAsia="zh-CN"/>
        </w:rPr>
        <w:t>R4-2009720</w:t>
      </w:r>
      <w:r>
        <w:rPr>
          <w:rFonts w:hint="default" w:ascii="Arial" w:hAnsi="Arial" w:cs="Arial"/>
          <w:sz w:val="20"/>
          <w:szCs w:val="20"/>
          <w:lang w:val="en-US" w:eastAsia="zh-CN"/>
        </w:rPr>
        <w:tab/>
      </w:r>
      <w:r>
        <w:rPr>
          <w:rFonts w:hint="default" w:ascii="Arial" w:hAnsi="Arial" w:cs="Arial"/>
          <w:sz w:val="20"/>
          <w:szCs w:val="20"/>
          <w:lang w:val="en-US" w:eastAsia="zh-CN"/>
        </w:rPr>
        <w:t>Draft CR on introducing CA_n1A-n78A</w:t>
      </w:r>
      <w:r>
        <w:rPr>
          <w:rFonts w:hint="eastAsia" w:ascii="Arial" w:hAnsi="Arial" w:cs="Arial"/>
          <w:sz w:val="20"/>
          <w:szCs w:val="20"/>
          <w:lang w:val="en-US" w:eastAsia="zh-CN"/>
        </w:rPr>
        <w:t xml:space="preserve">, </w:t>
      </w:r>
      <w:r>
        <w:rPr>
          <w:rFonts w:hint="default" w:ascii="Arial" w:hAnsi="Arial" w:cs="Arial"/>
          <w:sz w:val="20"/>
          <w:szCs w:val="20"/>
          <w:lang w:val="en-US" w:eastAsia="zh-CN"/>
        </w:rPr>
        <w:t>China Unicom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w:t>
      </w:r>
      <w:r>
        <w:rPr>
          <w:rFonts w:hint="eastAsia" w:ascii="Arial" w:hAnsi="Arial"/>
          <w:sz w:val="20"/>
          <w:szCs w:val="20"/>
          <w:lang w:val="en-US" w:eastAsia="zh-CN" w:bidi="ar-SA"/>
        </w:rPr>
        <w:t>647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38.101-3: Introduce CA configurations for CA_n5-n260, n5-n261, n66-n260, n66-n261 n77-n261, Verizon UK Ltd</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R4-2010355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CA_n1-n257D/E/F and CA_n1-n257J/K/L/M, CHTTL</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CA including FR1 and FR2 with 2DL and xUL, NTT DOCOMO INC.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R4-2011653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CADC_n25_n260 to 38.101-3, Nokia, T-Mobile</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R4-2010402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CADC_n41_n260 to 38.101-3, Nokia, T-Mobile</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CADC_n41-n258, Ericsson, T-Mobile 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CADC_n66-n258, Ericsson, T-Mobile 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CADC_n25-n258, Ericsson, T-Mobile 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CADC_n41-n261, Ericsson, T-Mobile 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R4-2010695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CADC_n25-n261, Ericsson, T-Mobile US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R4-2014131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CA_n2-n66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R4-2014141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inter-band CA for 2bands DL with x bands UL(x=1, 2) within FR1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NR inter-band CA for 2 bands DL</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CA_n41-n77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CA_n71A-n77A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R4-2014842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38.101-1: Introduce NR CA configurations for CA_n2A-n48 and CA_n48-n66A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37.717-02-01: CA_n5-n48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 Add missing OOB blocking exception combination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CA_n66(2A)-n77A, CA_n66A-n77(2A) and CA_n66(2A)-n77(2A) BCS1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CA_n5-n25</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CA_n25-n77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R4-2015082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to correct CA_n7(2A)-n66 BCS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CA_n20A-n28A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CA_n1A-n78A CA_n1A-n78(2A)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R4-2015427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for 38.101-1 to add BCS1 for CA_n8A-n78A and CA_n8A-n78(2A)_BCS0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R4-2016689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add UL configuration for CA_n78A-n79A and CA_n78(2A)-n79A_BCS0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CA_n8A-n28A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CA_n3A-n7A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R4-2014813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38.101-3 to add DC_n1-n257 and DC_n79-n257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R4-2016692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38.101-3: Introduce inter-band CA and DC configurations including FR2</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CADC_n1-n258 to 38.101-3</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CADC_n40-n258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R4-2015219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introduce CADC_n78-n258 to 38.101-3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zh-CN" w:bidi="ar-SA"/>
        </w:rPr>
        <w:t>R4-2016308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add CBW 25, 30 and 70 MHz for n78 in n78-n258 configurations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R4-2110462</w:t>
      </w:r>
      <w:r>
        <w:rPr>
          <w:rFonts w:hint="eastAsia" w:ascii="Arial" w:hAnsi="Arial" w:eastAsia="Times New Roman"/>
          <w:sz w:val="20"/>
          <w:szCs w:val="20"/>
          <w:lang w:val="en-US" w:eastAsia="zh-CN" w:bidi="ar-SA"/>
        </w:rPr>
        <w:t xml:space="preserve"> </w:t>
      </w:r>
      <w:r>
        <w:rPr>
          <w:rFonts w:hint="eastAsia" w:ascii="Arial" w:hAnsi="Arial"/>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38.101-1</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R4-2110463</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38.101-2</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R4-2110464</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38.101-3</w:t>
      </w:r>
      <w:r>
        <w:rPr>
          <w:rFonts w:hint="eastAsia" w:ascii="Arial" w:hAnsi="Arial" w:eastAsia="宋体"/>
          <w:sz w:val="20"/>
          <w:szCs w:val="20"/>
          <w:lang w:val="en-US" w:eastAsia="zh-CN" w:bidi="ar-SA"/>
        </w:rPr>
        <w:t xml:space="preserve">, ZTE </w:t>
      </w:r>
      <w:r>
        <w:rPr>
          <w:rFonts w:hint="eastAsia" w:ascii="Arial" w:hAnsi="Arial" w:cs="Arial"/>
          <w:sz w:val="20"/>
          <w:szCs w:val="20"/>
          <w:lang w:val="en-US" w:eastAsia="zh-CN"/>
        </w:rPr>
        <w:t>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R4-2110999</w:t>
      </w:r>
      <w:r>
        <w:rPr>
          <w:rFonts w:hint="eastAsia" w:ascii="Arial" w:hAnsi="Arial" w:eastAsia="Times New Roman"/>
          <w:sz w:val="20"/>
          <w:szCs w:val="20"/>
          <w:lang w:val="en-US" w:eastAsia="zh-CN" w:bidi="ar-SA"/>
        </w:rPr>
        <w:t xml:space="preserve"> TR 38.717-02-01 v0.5.0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R4-2120038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 xml:space="preserve">DraftCR NR inter band CA DC combinations for 2 bands DL with up to 2 bands UL </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R4-2117194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for CA-DC n48-n96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for CA_n48-n96 and DC_n48-n96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CA_n25-n41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CA_n25-n66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CA_n25-n71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CA_n25-n77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R4-2117558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CA_n41-n66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R4-2117559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CA_n41-n71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R4-2117560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CA_n41-n77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R4-2117561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CA_n66-n71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R4-2117562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CA_n71-n77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CA_n41-n48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R4-2117919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introduce new configurations of CA_n18-n77,CA_n18-n78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R4-2118504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correct 2DL/xUL band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R4-2118512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include new BCS for n25-n71 and n66-n71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add UL configuration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R4-2118633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CA_n7-n8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R4-2119869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CA_n5-n28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R4-2118635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n1(2A) to excisting configurations in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R4-2118636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n3(2A) to excisting configurations in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CA_n7-n46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R4-2119759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DC_n7A-n78A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R4-2118661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38.101-1 Addition of CA_n66A-n77A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R4-2119766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CA_n2A-n29A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R4-2119870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CA_n5A-n29A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R4-2119767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CA_n29A-n30A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R4-2119768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Addition of CA_n29A-n77A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eastAsia="Times New Roman"/>
          <w:sz w:val="20"/>
          <w:szCs w:val="20"/>
          <w:lang w:val="en-US" w:eastAsia="zh-CN" w:bidi="ar-SA"/>
        </w:rPr>
        <w:t>R4-2117508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38.101-1: Support of DC_n1-n77 and DC_n1-n79</w:t>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R4-2119085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CR to TS 38.101-2 on configurations for inter-band CA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R4-2117504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Support of n77(3A) in CA_n77-n257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R4-2117505</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Support of Uplink CA configurations in CA_n1-n257, CA_n28-n257 and CA_n41-n257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R4-2117908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Correction for CA_n48-n261, CA_n79-n257 and DC_n77-n261</w:t>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R4-2117920</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38.101-3 to introduce DC_n18-n257</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R4-2118054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adding support of CA_n8A-n257D/E/F</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R4-2118628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to add DC_n40_n257 to 38.101-3</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R4-2119153</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CA_n2(2A)_n260A CA_n2(2A)_n260M DC_n2(2A)_n260A DC_n2(2A)_n260M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CA_n12A_n260A CA_n12A_n260M DC_n12A_n260A DC_n12A_n260M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R4-2119155</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CA_n14A_n260A CA_n14A_n260M DC_n14A_n260A DC_n14A_n260M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R4-2119156</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CA_n30A_n260A CA_n30A_n260M DC_n30A_n260A DC_n30A_n260M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R4-2119157</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CA_n66(2A)_n260A CA_n66(2A)_n260M DC_n66(2A)_n260A DC_n66(2A)_n260M</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eastAsia="Times New Roman"/>
          <w:sz w:val="20"/>
          <w:szCs w:val="20"/>
          <w:lang w:val="en-US" w:eastAsia="zh-CN" w:bidi="ar-SA"/>
        </w:rPr>
        <w:t>R4-2119158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add CA_n77(2A)_n260A CA_n77(2A)_n260M DC_n177(2A)_n260A DC_n77(2A)_n260M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R4-2118206   Big CR to reflect the completed NR inter band CA DC combinations for 2 bands DL with up to 2 bands UL into TS 38.101-1,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R4-2118207   Big CR to reflect the completed NR inter band CA DC combinations for 2 bands DL with up to 2 bands UL into TS 38.101-2,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eastAsia="宋体"/>
          <w:sz w:val="20"/>
          <w:szCs w:val="20"/>
          <w:lang w:val="en-US" w:eastAsia="ja-JP"/>
        </w:rPr>
      </w:pPr>
      <w:r>
        <w:rPr>
          <w:rFonts w:hint="eastAsia" w:ascii="Arial" w:hAnsi="Arial" w:eastAsia="Times New Roman"/>
          <w:sz w:val="20"/>
          <w:szCs w:val="20"/>
          <w:lang w:val="en-US" w:eastAsia="zh-CN" w:bidi="ar-SA"/>
        </w:rPr>
        <w:t>R4-2118208   Big CR to reflect the completed NR inter band CA DC combinations for 2 bands DL with up to 2 bands UL into TS 38.101-3, ZTE Corporation</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eastAsia" w:ascii="Arial" w:hAnsi="Arial" w:eastAsia="Times New Roman"/>
          <w:sz w:val="20"/>
          <w:szCs w:val="20"/>
          <w:lang w:val="en-US" w:eastAsia="ja-JP" w:bidi="ar-SA"/>
        </w:rPr>
        <w:t>R4-2118597</w:t>
      </w:r>
      <w:r>
        <w:rPr>
          <w:rFonts w:hint="eastAsia" w:ascii="Arial" w:hAnsi="Arial" w:eastAsia="Times New Roman"/>
          <w:sz w:val="20"/>
          <w:szCs w:val="20"/>
          <w:lang w:val="en-US" w:eastAsia="zh-CN" w:bidi="ar-SA"/>
        </w:rPr>
        <w:t xml:space="preserve"> TR 38.717-02-01 v0.</w:t>
      </w:r>
      <w:r>
        <w:rPr>
          <w:rFonts w:hint="eastAsia" w:ascii="Arial" w:hAnsi="Arial"/>
          <w:sz w:val="20"/>
          <w:szCs w:val="20"/>
          <w:lang w:val="en-US" w:eastAsia="zh-CN" w:bidi="ar-SA"/>
        </w:rPr>
        <w:t>7</w:t>
      </w:r>
      <w:r>
        <w:rPr>
          <w:rFonts w:hint="eastAsia" w:ascii="Arial" w:hAnsi="Arial" w:eastAsia="Times New Roman"/>
          <w:sz w:val="20"/>
          <w:szCs w:val="20"/>
          <w:lang w:val="en-US" w:eastAsia="zh-CN" w:bidi="ar-SA"/>
        </w:rPr>
        <w:t>.0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R4-2200193</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38.101-1: support of DC_n1A-n28A and DC_n1A-n41A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R4-2201022</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38.101-1 to introduce CA_n1A-n77(3A) and CA_n18A-n77(3A)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R4-2201062</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38.101-1 to introduce new configurations of CA_n25-n77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R4-2201088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to add DC_n1A-n7A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R4-2201090</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to add DC_n7A-n46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R4-2201094</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to TR 38.717-02-01 Addition of BCS1 for CA_n25-n77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R4-2201105</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38.101-1 Addition of CA_n12A-n66(2A)(3A)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R4-2201106</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38.101-1 Addition of CA_n2(2A)-n12</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R4-2201107</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38.101-1 Addition of CA_n29A-n66(3A)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R4-2201546</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38.101-1 to add new configurations for CA_n25-n77 and CA_n41-n48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R4-2201556</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38.101-1 to add new configurations for CA_n3-n79</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R4-2201559</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for TR 38.717-02-01 to include dual UL for CA_n3-n20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R4-2201561</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for TR 38.717-02-01 to include CA_n1-n67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R4-2201562</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for TR 38.717-02-01 to include CA_n3-n67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R4-2201681</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on CA_n1A-n8A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R4-2202175</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to TR 38.717.02-01 for CA_n48-n96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R4-2202176</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to TR 38.717.02-01 for CA_n46-n48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R4-2202178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to TR 38.717-02-01 Addition of CA_n40-n77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R4-2202179</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to add DC_n40B-n78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R4-2202180</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for TR 38.717-02-01 to include CA_n41-n70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R4-2202181</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for TR 38.717-02-01 to include CA_n70-n78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default" w:ascii="Arial" w:hAnsi="Arial" w:eastAsia="Times New Roman"/>
          <w:sz w:val="20"/>
          <w:szCs w:val="20"/>
          <w:lang w:val="en-US" w:eastAsia="zh-CN" w:bidi="ar-SA"/>
        </w:rPr>
        <w:t>R4-2202182</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TP for TR 38.717-02-01 to include dual UL for CA_n1-n20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R4-2202276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 xml:space="preserve"> draftCR to R17 38-101-1 on MSD for CA_n29-n71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R4-2202277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R17 38-101-1 on MSD for CA_n5-n28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R4-2201565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to include CA_n20-n67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R4-2206385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38101-1-h40 missing MSD for CA_n5-n77(2A)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R4-2204755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TS38.101-1[R17] CA_n3A-n8A_BCS1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R4-2204756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TS38.101-1[R17] CA_n3A-n79A_BCS1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R4-2205256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CA_n28A-n38A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R4-2206245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CA_n1A-n38A / CA_n1(2A)-n38A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R4-2206246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CA_n1A-n28A_BCS1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R4-2205259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CA_n3A-n28A_BCS2</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CA_n1A-n3B_BCS0/CA_n1A-n3(2A)_BCS2/CA_n1(2A)-n3(2A)/CA_n1(2A)-n3B</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CA_n1(2A)-n79A and  CA_n1(2A)-n79C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R4-2205262</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CA_n3B-n7A /  CA_n3(2A)-n7A_BCS1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R4-2205263</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CA_n3B-n38A / CA_n3(2A)-n38A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R4-2205264</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CA_n3B-n79A / CA_n3(2A)-n79A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R4-2205265</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CA_n3B-n78A / CA_n3(2A)-n78A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R4-2205268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for 38.101-1 to add configuration CA_n78A-n79C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R4-2206249</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BCS for CA_n40A-n78A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R4-2206378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Correction CR to R17 TS38.101-1 on MSD for CA_n18-n28</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R4-2205566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draftCR to add DC_n1A-n28A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R4-2205711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38.101-1 to make editorial corrections in 2 bands NR CA configuration tables.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R4-2206380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for CA_n46-n96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R4-2206381</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to TR 38.717.02-01 for CA_n48-n96 and DC_n48-n96</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R4-2206247</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CA_n38A-n79A / CA_n38A-n79C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R4-2206248</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38.717-02-01 CA_n7A-n79A / CA_n7A-n79C</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R4-2200192</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support of DC_n1A-n257D</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R4-2200621</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on corrections to CA configurations of CA_n25-n260</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R4-2201023</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38.101-3 to introduce new configuratuons of DC_n77-n257</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R4-2201348</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for TS 38.101-3 on corrections to CA configurations of CA_n77(3A)-n257A</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R4-2202183</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draftCR to add CA_n40-n257 to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sz w:val="20"/>
          <w:szCs w:val="20"/>
          <w:lang w:val="en-US" w:eastAsia="zh-CN" w:bidi="ar-SA"/>
        </w:rPr>
      </w:pPr>
      <w:r>
        <w:rPr>
          <w:rFonts w:hint="default" w:ascii="Arial" w:hAnsi="Arial" w:eastAsia="Times New Roman"/>
          <w:sz w:val="20"/>
          <w:szCs w:val="20"/>
          <w:lang w:val="en-US" w:eastAsia="zh-CN" w:bidi="ar-SA"/>
        </w:rPr>
        <w:t>R4-2205712</w:t>
      </w:r>
      <w:r>
        <w:rPr>
          <w:rFonts w:hint="default" w:ascii="Arial" w:hAnsi="Arial" w:eastAsia="Times New Roman"/>
          <w:sz w:val="20"/>
          <w:szCs w:val="20"/>
          <w:lang w:val="en-US" w:eastAsia="zh-CN" w:bidi="ar-SA"/>
        </w:rPr>
        <w:tab/>
      </w:r>
      <w:r>
        <w:rPr>
          <w:rFonts w:hint="default" w:ascii="Arial" w:hAnsi="Arial" w:eastAsia="Times New Roman"/>
          <w:sz w:val="20"/>
          <w:szCs w:val="20"/>
          <w:lang w:val="en-US" w:eastAsia="zh-CN" w:bidi="ar-SA"/>
        </w:rPr>
        <w:t>draft CR 38.101-3 to make editorial corrections in 2 bands NR CA configuration tables.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R4-2204770</w:t>
      </w:r>
      <w:r>
        <w:rPr>
          <w:rFonts w:hint="eastAsia" w:ascii="Arial" w:hAnsi="Arial" w:eastAsia="宋体"/>
          <w:sz w:val="20"/>
          <w:szCs w:val="20"/>
          <w:lang w:val="en-US" w:eastAsia="zh-CN" w:bidi="ar-SA"/>
        </w:rPr>
        <w:t xml:space="preserve">  </w:t>
      </w:r>
      <w:bookmarkStart w:id="6" w:name="_GoBack"/>
      <w:bookmarkEnd w:id="6"/>
      <w:r>
        <w:rPr>
          <w:rFonts w:hint="eastAsia" w:ascii="Arial" w:hAnsi="Arial" w:eastAsia="Times New Roman"/>
          <w:sz w:val="20"/>
          <w:szCs w:val="20"/>
          <w:lang w:val="en-US" w:eastAsia="ja-JP" w:bidi="ar-SA"/>
        </w:rPr>
        <w:t>CR NR inter band CA DC 2 bands DL with up to 2 bands UL into TS 38.101-1</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R4-2206628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38.101-2</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R4-2204771</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NR inter band CA DC 2 bands DL with up to 2 bands UL into TS 38.101-3</w:t>
      </w:r>
    </w:p>
    <w:p>
      <w:pPr>
        <w:keepNext/>
        <w:keepLines/>
        <w:pageBreakBefore w:val="0"/>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kinsoku/>
        <w:wordWrap/>
        <w:topLinePunct w:val="0"/>
        <w:bidi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kinsoku/>
        <w:wordWrap/>
        <w:topLinePunct w:val="0"/>
        <w:bidi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kinsoku/>
        <w:wordWrap/>
        <w:topLinePunct w:val="0"/>
        <w:bidi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kinsoku/>
        <w:wordWrap/>
        <w:topLinePunct w:val="0"/>
        <w:bidi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kinsoku/>
        <w:wordWrap/>
        <w:topLinePunct w:val="0"/>
        <w:bidi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kinsoku/>
        <w:wordWrap/>
        <w:topLinePunct w:val="0"/>
        <w:bidi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6B7CE6"/>
    <w:rsid w:val="07E87288"/>
    <w:rsid w:val="091E7252"/>
    <w:rsid w:val="0A2061CC"/>
    <w:rsid w:val="0B4A46F6"/>
    <w:rsid w:val="0C560C1D"/>
    <w:rsid w:val="0D2E0F35"/>
    <w:rsid w:val="0E662D2B"/>
    <w:rsid w:val="12784025"/>
    <w:rsid w:val="12DD7876"/>
    <w:rsid w:val="138C12B9"/>
    <w:rsid w:val="140053F7"/>
    <w:rsid w:val="14186722"/>
    <w:rsid w:val="14465E1B"/>
    <w:rsid w:val="15555D26"/>
    <w:rsid w:val="15722734"/>
    <w:rsid w:val="16C027D5"/>
    <w:rsid w:val="1C3169C5"/>
    <w:rsid w:val="1FCF30B3"/>
    <w:rsid w:val="202E5F50"/>
    <w:rsid w:val="208A4372"/>
    <w:rsid w:val="20B13188"/>
    <w:rsid w:val="22BC4955"/>
    <w:rsid w:val="23943518"/>
    <w:rsid w:val="24FF7100"/>
    <w:rsid w:val="260C717A"/>
    <w:rsid w:val="269327D3"/>
    <w:rsid w:val="26FC2645"/>
    <w:rsid w:val="277945D7"/>
    <w:rsid w:val="27837370"/>
    <w:rsid w:val="27D37F19"/>
    <w:rsid w:val="29835FC8"/>
    <w:rsid w:val="2DB835CF"/>
    <w:rsid w:val="2E36454D"/>
    <w:rsid w:val="2EDC42FF"/>
    <w:rsid w:val="30A51B62"/>
    <w:rsid w:val="30F234D9"/>
    <w:rsid w:val="31D526D7"/>
    <w:rsid w:val="346E16D9"/>
    <w:rsid w:val="35C21D6C"/>
    <w:rsid w:val="3606196A"/>
    <w:rsid w:val="37191EEC"/>
    <w:rsid w:val="382C2684"/>
    <w:rsid w:val="39DC033C"/>
    <w:rsid w:val="39F20410"/>
    <w:rsid w:val="3A9A559E"/>
    <w:rsid w:val="3B3220B3"/>
    <w:rsid w:val="3DE769A7"/>
    <w:rsid w:val="3E172E55"/>
    <w:rsid w:val="3EB523EB"/>
    <w:rsid w:val="3F15629B"/>
    <w:rsid w:val="3FFC0067"/>
    <w:rsid w:val="40755992"/>
    <w:rsid w:val="40795855"/>
    <w:rsid w:val="41781497"/>
    <w:rsid w:val="419E30F1"/>
    <w:rsid w:val="43903663"/>
    <w:rsid w:val="4561704B"/>
    <w:rsid w:val="456C528B"/>
    <w:rsid w:val="45864465"/>
    <w:rsid w:val="489F0133"/>
    <w:rsid w:val="48DB2497"/>
    <w:rsid w:val="4DD470DA"/>
    <w:rsid w:val="4E422202"/>
    <w:rsid w:val="4EA11F79"/>
    <w:rsid w:val="4EB431A8"/>
    <w:rsid w:val="4F7208D4"/>
    <w:rsid w:val="50727CDA"/>
    <w:rsid w:val="50917AC6"/>
    <w:rsid w:val="50AF0D52"/>
    <w:rsid w:val="52CB5086"/>
    <w:rsid w:val="53BD56E0"/>
    <w:rsid w:val="56D07FF5"/>
    <w:rsid w:val="5A2F421E"/>
    <w:rsid w:val="5C602A00"/>
    <w:rsid w:val="5E72698D"/>
    <w:rsid w:val="60E9497A"/>
    <w:rsid w:val="63766B9B"/>
    <w:rsid w:val="6616252E"/>
    <w:rsid w:val="688A7C90"/>
    <w:rsid w:val="689A7C0D"/>
    <w:rsid w:val="689B64FD"/>
    <w:rsid w:val="69A87392"/>
    <w:rsid w:val="6B445E2E"/>
    <w:rsid w:val="6C383F75"/>
    <w:rsid w:val="70F56E9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2022-03-10T09:10:40Z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